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C52" w:rsidRPr="00945C52" w:rsidRDefault="0076613B" w:rsidP="00945C52">
      <w:pPr>
        <w:spacing w:before="240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5C52" w:rsidRPr="00945C52">
        <w:rPr>
          <w:rFonts w:ascii="Times New Roman" w:eastAsia="Times New Roman" w:hAnsi="Times New Roman" w:cs="Times New Roman"/>
          <w:b/>
          <w:sz w:val="16"/>
          <w:szCs w:val="16"/>
        </w:rPr>
        <w:t>ПРОЄКТ</w:t>
      </w:r>
    </w:p>
    <w:p w:rsidR="00945C52" w:rsidRDefault="0076613B" w:rsidP="0076613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noProof/>
          <w:lang w:val="ru-RU"/>
        </w:rPr>
        <w:drawing>
          <wp:inline distT="0" distB="0" distL="0" distR="0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10A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ШЕПЕТІВСЬКА МІСЬКА РАДА</w:t>
      </w:r>
      <w:r w:rsidR="00945C52" w:rsidRPr="00945C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710A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ХМЕЛЬНИЦЬКОЇ ОБЛАСТІ</w:t>
      </w:r>
    </w:p>
    <w:p w:rsidR="0076613B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0C710A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ХIV сесії міської ради VIII скликання</w:t>
      </w:r>
    </w:p>
    <w:p w:rsidR="000C710A" w:rsidRDefault="0076613B" w:rsidP="00945C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____________2021 року </w:t>
      </w:r>
      <w:r>
        <w:rPr>
          <w:b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____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C710A" w:rsidRDefault="0076613B" w:rsidP="00945C5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м.Ше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петівка</w:t>
      </w:r>
      <w:proofErr w:type="spellEnd"/>
    </w:p>
    <w:p w:rsidR="000C710A" w:rsidRDefault="0076613B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:rsidR="000C710A" w:rsidRDefault="0076613B">
      <w:pPr>
        <w:ind w:right="516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Про звіт заступника міського голови з питань діяльності виконавчих органів ради за період перебування на посаді.  </w:t>
      </w:r>
    </w:p>
    <w:p w:rsidR="000C710A" w:rsidRDefault="0076613B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 w:after="24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Заслухавши звіт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заступника міського голови з питань діяльності виконавчих органів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Янушевського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В.В. про роботу за період перебування н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 посаді</w:t>
      </w:r>
      <w:r>
        <w:rPr>
          <w:rFonts w:ascii="Times New Roman" w:eastAsia="Times New Roman" w:hAnsi="Times New Roman" w:cs="Times New Roman"/>
          <w:sz w:val="24"/>
          <w:szCs w:val="24"/>
        </w:rPr>
        <w:t>, керуючись пунктом 11 частини 1 статті 26 Закону України «Про місцеве самоврядування в Україні»,  міська рада</w:t>
      </w:r>
    </w:p>
    <w:p w:rsidR="000C710A" w:rsidRDefault="0076613B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И Р І Ш И Л А:</w:t>
      </w:r>
    </w:p>
    <w:p w:rsidR="000C710A" w:rsidRPr="0076613B" w:rsidRDefault="0076613B" w:rsidP="0076613B">
      <w:pPr>
        <w:pStyle w:val="a7"/>
        <w:numPr>
          <w:ilvl w:val="0"/>
          <w:numId w:val="6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76613B">
        <w:rPr>
          <w:rFonts w:ascii="Times New Roman" w:eastAsia="Times New Roman" w:hAnsi="Times New Roman" w:cs="Times New Roman"/>
          <w:sz w:val="24"/>
          <w:szCs w:val="24"/>
        </w:rPr>
        <w:t xml:space="preserve">Звіт </w:t>
      </w:r>
      <w:r w:rsidRPr="0076613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заступника міського голови з питань діяльності виконавчих органів ради </w:t>
      </w:r>
      <w:proofErr w:type="spellStart"/>
      <w:r w:rsidRPr="0076613B">
        <w:rPr>
          <w:rFonts w:ascii="Times New Roman" w:eastAsia="Times New Roman" w:hAnsi="Times New Roman" w:cs="Times New Roman"/>
          <w:sz w:val="24"/>
          <w:szCs w:val="24"/>
          <w:highlight w:val="white"/>
        </w:rPr>
        <w:t>Янушевського</w:t>
      </w:r>
      <w:proofErr w:type="spellEnd"/>
      <w:r w:rsidRPr="0076613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В.В. про роботу за період пер</w:t>
      </w:r>
      <w:r w:rsidRPr="0076613B">
        <w:rPr>
          <w:rFonts w:ascii="Times New Roman" w:eastAsia="Times New Roman" w:hAnsi="Times New Roman" w:cs="Times New Roman"/>
          <w:sz w:val="24"/>
          <w:szCs w:val="24"/>
          <w:highlight w:val="white"/>
        </w:rPr>
        <w:t>ебування на посаді взяти до відома(додається).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Міський голова                                                                                Віталій БУЗИЛЬ</w:t>
      </w: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945C52" w:rsidRDefault="00945C52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945C52" w:rsidRDefault="00945C52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945C52" w:rsidRDefault="00945C52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945C52" w:rsidRDefault="00945C52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ГОТУВАВ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Заступник Шепетівського міського голови </w:t>
      </w:r>
      <w:r w:rsidR="00945C52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Янушевський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В.В.</w:t>
      </w: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ПОГОДЖЕНО</w:t>
      </w: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Секретар Шепетівської міської ради </w:t>
      </w:r>
      <w:r w:rsidR="00945C52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Вознюк Р.П.</w:t>
      </w:r>
    </w:p>
    <w:p w:rsidR="000C710A" w:rsidRDefault="000C710A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C710A" w:rsidRDefault="0076613B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 w:after="18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:rsidR="000C710A" w:rsidRDefault="0076613B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C52" w:rsidRPr="00945C52" w:rsidRDefault="0076613B" w:rsidP="00945C52">
      <w:pPr>
        <w:ind w:left="6237" w:right="-610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Додаток </w:t>
      </w:r>
    </w:p>
    <w:p w:rsidR="000C710A" w:rsidRPr="00945C52" w:rsidRDefault="0076613B" w:rsidP="00945C52">
      <w:pPr>
        <w:ind w:left="6237" w:right="-610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до проекту рішення </w:t>
      </w:r>
    </w:p>
    <w:p w:rsidR="000C710A" w:rsidRPr="00945C52" w:rsidRDefault="0076613B" w:rsidP="00945C52">
      <w:pPr>
        <w:ind w:left="6237" w:right="-610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Шепетівської міської ради </w:t>
      </w:r>
    </w:p>
    <w:p w:rsidR="000C710A" w:rsidRPr="00945C52" w:rsidRDefault="0076613B" w:rsidP="00945C52">
      <w:pPr>
        <w:ind w:left="6237" w:right="-610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 від “__” серпня 2021 року №____</w:t>
      </w:r>
    </w:p>
    <w:p w:rsidR="000C710A" w:rsidRPr="00945C52" w:rsidRDefault="000C710A">
      <w:pPr>
        <w:ind w:firstLine="56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710A" w:rsidRPr="00945C52" w:rsidRDefault="000C710A">
      <w:pPr>
        <w:ind w:firstLine="56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710A" w:rsidRPr="00945C52" w:rsidRDefault="0076613B">
      <w:pPr>
        <w:ind w:firstLine="56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Звіт заступника міського голови з питань діяльності виконавчих органів ради Віталія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Янушевського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710A" w:rsidRPr="00945C52" w:rsidRDefault="000C710A">
      <w:pPr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Відповідно до напрямку діяльності та посадових обов'язків за 9 місяці виконав наступний обсяг роботи:</w:t>
      </w:r>
    </w:p>
    <w:p w:rsidR="000C710A" w:rsidRPr="00945C52" w:rsidRDefault="0076613B">
      <w:pPr>
        <w:numPr>
          <w:ilvl w:val="0"/>
          <w:numId w:val="4"/>
        </w:numPr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Організовував роботу щодо здійснення власних та делегов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аних повноважень на сільській території Шепетівської територіальної громади, визначених Законом України “Про місцеве самоврядування в Україні” та іншими нормативно-правовими актами, а саме: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1.1. Розпочав процес припинення юридичних осіб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Плесенської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инської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сільських рад (триває процес перевірок фінансової діяльності минулих років пенсійним та податковим органами).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1.2. Оптимізовано діяльність старостатів за рахунок вивільнення посад обслуговуючого персоналу (бухгалтерія, землевпорядники).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1.3. Налагоджено роботу старостатів відповідно до вимог законодавства, що передбачає діяльність в умовах об'єднаної територіальної громади: документообіг, під'єднання до реєстрів, що спрощує роботу у видачі похідних документів, створення віддалених робочих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місць соціальних працівників, контроль чіткого дотримання та виконання посадових обов'язків посадовими особами старостату.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1.4. За рахунок перемоги у конкурсі “На проведення аудиту земельного банку” від агенції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Feodal.online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, провів роботу, щодо інвентари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зації земель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старостату, що є у користуванні громадян, однак не п</w:t>
      </w:r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>еребували в реєстрі для нарахування та сплати земельного податку. За результатами такого моніторингу Центром обслуговування платників Шепетівської ДПІ ГУ ДПС у Хмельницькій облас</w:t>
      </w:r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ті по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>Пліщинському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та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>Плесенському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старостату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>датковою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взято на облік 56 громадян, загальна площа 38 га. Враховуючи набутий досвід під час навчання, спільно з працівниками земельного відділу проведено аналіз земельного банку по місту Шепетівка в результаті</w:t>
      </w:r>
      <w:r w:rsidRPr="00945C5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додатково взято на облік 328 громадян, загальна площа 3,4 га.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1.5. Відповідно до виконання програми Уряду 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надання субвенції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 за підтримки депутатського корпусу визначено об'єкт, виділено кошти на виготов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лення ПКД “По капітальному ремонту мереж зовнішнього освітлення по вул.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Ізяславськіій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віл буд №5 до буд№50 в селі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. Очікується залучення коштів на даний об'єкт близько 80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тис.грн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1.6. В поточному році завершено будівництво першої черги будівництва в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одогону по с. Плесна на загальну суму 1,4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млн.грн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. (нове будівництво центральних мереж, встановлення сучасних імпульсних насосних станцій). Триває приєднання приватних 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lastRenderedPageBreak/>
        <w:t>домогосподарств. Через співпрацю з обласними депутатами очікуємо залучення коштів з обла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сного бюджету на фінансування другої черги будівництва.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Замовлено виготовлення документів на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спецводокористування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1.7. На завершальному етапі технічні роботи зі встановлення фельдшерсько акушерського пункту в селі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(підключено енергоносії та інжене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рні комунікацій).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1.8. Налагоджено співпрацю з потужними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аграровиробниками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, що працюють на сільській території, зокрема Епіцентр Агро, Єлисейські Поля,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Агрохолдинг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Мрія, які вже в поточному році на розвиток територіальної громади за рахунок угод соціальног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о партнерства надали фінансову підтримку:</w:t>
      </w:r>
    </w:p>
    <w:p w:rsidR="000C710A" w:rsidRPr="00945C52" w:rsidRDefault="0076613B">
      <w:pPr>
        <w:numPr>
          <w:ilvl w:val="0"/>
          <w:numId w:val="3"/>
        </w:numPr>
        <w:ind w:left="0"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Епіцентр Агро - понад 300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тис.грн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. на завершення будівництва приймального відділення Шепетівської багатопрофільної лікарні;</w:t>
      </w:r>
    </w:p>
    <w:p w:rsidR="000C710A" w:rsidRPr="00945C52" w:rsidRDefault="0076613B">
      <w:pPr>
        <w:numPr>
          <w:ilvl w:val="0"/>
          <w:numId w:val="3"/>
        </w:numPr>
        <w:ind w:left="0"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Агрохолдинг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Мрія - 30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тис.грн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. на проведення ремонтних робіт харчоблоку в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Пліщинській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гімн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азії;</w:t>
      </w:r>
    </w:p>
    <w:p w:rsidR="000C710A" w:rsidRPr="00945C52" w:rsidRDefault="0076613B">
      <w:pPr>
        <w:numPr>
          <w:ilvl w:val="0"/>
          <w:numId w:val="3"/>
        </w:numPr>
        <w:ind w:left="0"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агрофірма Єлисейські поля - очікуємо близько 200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тис.грн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(не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розподілено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В постійній соціальній співпраці напрацьовано роботу з фермерським господарством ФОП Алілуйко, по вивезенню побутових відходів від мешканців сіл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,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, Плесна. 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Всі 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без винятку аграрні підприємства на постійній основі надають соціальну та фінансову підтримку мешканцям старостатів, що опинилися в складних життєвих обставинах.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1.9. Завершено виготовлення та вже затверджено генеральний план с. Плесна, на завершальній ста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дії виготовлення генплану с.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1.10. Організовано встановлення дитячого майданчика в селі Плесна, що отриманий по соціальній угоді в Епіцентр Агро в 2020 році.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1.11. В співпраці з ШРЕП, залучаються працівники для допомоги благоустрою сіл (обкошування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узбіч, встановлено металеву огорожу біля гідротехнічної споруди місцевого ставка, виконали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кронування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дерев, надавали лакофарбові матеріали, організовано поточний ремонт фасаду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Плесенського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старостату, завершено ремонтні роботи у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вивільному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приміщенні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Плі</w:t>
      </w:r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щинського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старостату під розміщення бібліотеки), але найбільш дієвою є роботи безпосередньо </w:t>
      </w:r>
      <w:proofErr w:type="spellStart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старост</w:t>
      </w:r>
      <w:proofErr w:type="spellEnd"/>
      <w:r w:rsidRPr="00945C52"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, які постійно з мешканцями наводять лад на своїх територіях.  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2. Здійснюю аналіз соціально-економічної ситуації, суспільно-політичних процесів, розгляду пи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тань, пов’язаних з реалізацією внутрішньої політики у громаді. Налагодив системний підхід висвітлення подій, що відбуваються на території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старостинських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округів. Своєчасно реагую на запити мешканців, що надходять з поточних та екстрених проблем (вирішено п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итання по приєднанню не врахованого житлового масиву, відновлення водопостачання в частині села Плесна до введення в експлуатацію всього водогону, приєднання до інженерних мереж ФАП в с.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, обстеження свердловин в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с.Пліщин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, перенесення бібліотеки в с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з аварійної будівлі).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3. Готую і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вношу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міському голові пропозиції щодо розвитку інфраструктури, потенціалу сільської території, вдосконалення структури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старостинських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округів і вдосконалення форм та методів їх роботи. Подано пропозиції до обласної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програми “Питна вода Хмельниччини на 2022-2026 роки”, враховано потребу у будівництві водогону у селах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4. Забезпечую підготовку й виконання планів роботи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старостинських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округів. Даний пункт реалізовую через системний підхід проведення о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рганізаційних нарад з 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lastRenderedPageBreak/>
        <w:t>старостами, чітка постановка завдання у тижневому плані роботи з заслуховуванням реалізації заходів за звітний період.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5. Забезпечую виконання відповідних програм, що стосуються розвитку та інтеграції сільської території. За даним нап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рямком сільські території включено до усіх програм, що реалізуються на території міста Шепетівка (“Програма благоустрою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м.Шепетівка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, сіл Плесна,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на 2018-2022 роки”, “Програма відшкодування витрат на надання послуг закладам спортивного профі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лю, які організовують та здійснюють навчально-тренувальну спортивну роботу з мешканцями Шепетівської міської територіальної громади на 2021 рік”).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6. Здійснюю методичне керівництво та контроль за веденням діловодства у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старостинських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округах. Особисто пров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оджу періодичний моніторинг якості надання послуг населенню, організації діловодства, дотриманні строків виконання ЗУ “Про звернення громадян”.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7. В межах своїх повноважень проводжу прийом громадян з особистих питань, розглядає звернення громадян (за періо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д прийнято близько 600 громадян, надано консультативну допомогу або в разі необхідності залучення іншої профільної служби скеровано та проконтрольовано виконання потреби).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8. Крім того за напрямками координації роботи: 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8.1 Центр надання адміністративних п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ослуг:</w:t>
      </w:r>
    </w:p>
    <w:p w:rsidR="000C710A" w:rsidRPr="00945C52" w:rsidRDefault="0076613B">
      <w:pPr>
        <w:numPr>
          <w:ilvl w:val="0"/>
          <w:numId w:val="2"/>
        </w:numPr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перенесено ЦНАП з Будинку побуту в спеціально обладнане приміщення виконкому, виконано державну концепцію - “Всі послуги в одному місці” (забезпечено ремонтні роботи приміщення, виготовлення вивіски, організовано роботу відповідно до вимог законодав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ства з забезпеченням відповідних санітарних вимог). Забезпечено оптимізацію працівників ЦНАП до рівня якісного обслуговування. Збільшено кількість надання послуг.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8.2. Відділу ведення Державного реєстру виборців. Забезпечено оптимізацію кількості працівників відділу до рівня населення громади та вимог законодавства. 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8.3. Відділ з питань реєстрації місця проживання.  До роботи відділу інтегровано роботу старостатів 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у відповідних реєстрах. Забезпечено виконання вимог законодавства по приєднанню до всеукраїнської мережі Реєстру місця проживання.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8.4. Державні реєстраторів. Для забезпечення якісного контролю роботи та моніторингу діяльності, державних реєстраторів Шепет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івського виконкому введено в структуру ЦНАП. 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8.5. Відділ МОБ роботи. в повній мірі забезпечено виконання весняного призову, надано сприяння у проведенні навчань резервістами.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8.6. Голови квартальних комітетів.  Налагоджено дієву співпрацю, що у взаємодії 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з іншими відділами та службами надало можливість організувати загальноміську “толоку” під час весняного прибирання. Покращилась взаємодія у наданні послуг для населення у видачі довідок (скорочені строки виконання), взаємодія з правоохоронними органами у в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иконанні запитів. На сьогоднішній день голови квартальних комітетів в повній мірі забезпечені необхідним канцелярським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приладям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та мають повну підтримку для забезпечення виконання функцій самоорганізації населення. З початку 2021 року збільшено грошове пре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міювання вдвічі.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9. Відновив реалізацію програми громадських ініціатив “Громадський бюджет”. В поточному році вже вдалось відновити фінансування реалізації двох проектів на “Створення сучасного простору в Шепетівському НВК №1 ім.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М.Дзявульського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”, та “Дитя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чий майданчик по вул. Українській - 108”. На всі залишкові проекти виготовлена 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lastRenderedPageBreak/>
        <w:t>відповідна ПКД для подальшої реалізації. В амбітних планах в поточному році завершити повне виконання проектів за минулі роки.</w:t>
      </w:r>
    </w:p>
    <w:p w:rsidR="000C710A" w:rsidRPr="00945C52" w:rsidRDefault="0076613B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Зкоординував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роботу волонтерських пунктів під 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час зміни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газопостачальників</w:t>
      </w:r>
      <w:proofErr w:type="spellEnd"/>
    </w:p>
    <w:p w:rsidR="000C710A" w:rsidRPr="00945C52" w:rsidRDefault="000C710A">
      <w:pPr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A" w:rsidRPr="00945C52" w:rsidRDefault="0076613B" w:rsidP="00945C52">
      <w:pPr>
        <w:ind w:firstLine="56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i/>
          <w:sz w:val="24"/>
          <w:szCs w:val="24"/>
        </w:rPr>
        <w:t>ПЛАН короткострокових заходів на наступний рік.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Завершити процес ліквідації сільських рад.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Організувати аудит земельного банку на території сіл Плесна та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Організувати виготовлення ПКД для будівництва водогону в селах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Жилинці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Організувати впорядкування місцевих сміттєзвалищ на території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старостинських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округів.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Введення в повну експлуатацію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Плесенського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водогону, з організацією взяття на облік Шепе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тівського водоканалу всіх абонентів-споживачів.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Пошук фінансування на ремонт фасаду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Плесенського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клубу та ремонту сцени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клубу.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З метою забезпечення безпечного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доїзду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мешканців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Пліщинського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старостату до міста Шепетівка, на відповідному відрізк</w:t>
      </w:r>
      <w:r w:rsidRPr="00945C52">
        <w:rPr>
          <w:rFonts w:ascii="Times New Roman" w:eastAsia="Times New Roman" w:hAnsi="Times New Roman" w:cs="Times New Roman"/>
          <w:sz w:val="24"/>
          <w:szCs w:val="24"/>
        </w:rPr>
        <w:t>у дороги Шепетівка-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Пліщин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, забезпечити </w:t>
      </w:r>
      <w:proofErr w:type="spellStart"/>
      <w:r w:rsidRPr="00945C52">
        <w:rPr>
          <w:rFonts w:ascii="Times New Roman" w:eastAsia="Times New Roman" w:hAnsi="Times New Roman" w:cs="Times New Roman"/>
          <w:sz w:val="24"/>
          <w:szCs w:val="24"/>
        </w:rPr>
        <w:t>кронування</w:t>
      </w:r>
      <w:proofErr w:type="spellEnd"/>
      <w:r w:rsidRPr="00945C52">
        <w:rPr>
          <w:rFonts w:ascii="Times New Roman" w:eastAsia="Times New Roman" w:hAnsi="Times New Roman" w:cs="Times New Roman"/>
          <w:sz w:val="24"/>
          <w:szCs w:val="24"/>
        </w:rPr>
        <w:t xml:space="preserve"> дерев, що є сухостійними та несуть загрозу для руху транспорту.</w:t>
      </w:r>
    </w:p>
    <w:p w:rsidR="000C710A" w:rsidRPr="00945C52" w:rsidRDefault="0076613B">
      <w:pPr>
        <w:numPr>
          <w:ilvl w:val="0"/>
          <w:numId w:val="1"/>
        </w:numPr>
        <w:ind w:left="566" w:hanging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C52">
        <w:rPr>
          <w:rFonts w:ascii="Times New Roman" w:eastAsia="Times New Roman" w:hAnsi="Times New Roman" w:cs="Times New Roman"/>
          <w:sz w:val="24"/>
          <w:szCs w:val="24"/>
        </w:rPr>
        <w:t>Координація проведення осіннього призову громадян на строкову службу.</w:t>
      </w:r>
    </w:p>
    <w:p w:rsidR="000C710A" w:rsidRPr="00945C52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C710A" w:rsidRPr="00945C52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C710A" w:rsidRPr="00945C52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C710A" w:rsidRPr="00945C52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5C52" w:rsidRDefault="00945C52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C710A" w:rsidRDefault="0076613B">
      <w:pPr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Фінансовий звіт по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старостинських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округах.</w:t>
      </w:r>
    </w:p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Style w:val="a5"/>
        <w:tblW w:w="86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0"/>
        <w:gridCol w:w="900"/>
        <w:gridCol w:w="960"/>
        <w:gridCol w:w="4590"/>
        <w:gridCol w:w="1290"/>
      </w:tblGrid>
      <w:tr w:rsidR="000C710A">
        <w:trPr>
          <w:trHeight w:val="735"/>
        </w:trPr>
        <w:tc>
          <w:tcPr>
            <w:tcW w:w="864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Фактичні надходження по загальному фонду бюджету громади станом на 01.08.2021 року</w:t>
            </w: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right"/>
            </w:pP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Разом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Плесна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proofErr w:type="spellStart"/>
            <w:r>
              <w:rPr>
                <w:b/>
              </w:rPr>
              <w:t>Пліщин</w:t>
            </w:r>
            <w:proofErr w:type="spellEnd"/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Назва надходження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117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1363,2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842,9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520,3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1215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339,22</w:t>
            </w:r>
          </w:p>
        </w:tc>
        <w:tc>
          <w:tcPr>
            <w:tcW w:w="186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339,22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</w:pPr>
            <w:r>
              <w:t>однакові платники</w:t>
            </w:r>
          </w:p>
        </w:tc>
      </w:tr>
      <w:tr w:rsidR="000C710A">
        <w:trPr>
          <w:trHeight w:val="111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5,46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0,06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5,4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Рентна плата за користування надрами для видобування інших корисних копалин загальнодержавного значення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102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196,42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91,32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105,1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1155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987,04</w:t>
            </w:r>
          </w:p>
        </w:tc>
        <w:tc>
          <w:tcPr>
            <w:tcW w:w="186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987,04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Рентна плата за спеціальне використання лісових ресурсів в частині деревини, заготовленої в порядку рубок головного користування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</w:pPr>
            <w:r>
              <w:t>однакові платники</w:t>
            </w:r>
          </w:p>
        </w:tc>
      </w:tr>
      <w:tr w:rsidR="000C710A">
        <w:trPr>
          <w:trHeight w:val="162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600,9</w:t>
            </w:r>
          </w:p>
        </w:tc>
        <w:tc>
          <w:tcPr>
            <w:tcW w:w="186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600,9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</w:pPr>
            <w:r>
              <w:t>однакові платники</w:t>
            </w:r>
          </w:p>
        </w:tc>
      </w:tr>
      <w:tr w:rsidR="000C710A">
        <w:trPr>
          <w:trHeight w:val="1335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693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693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0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 xml:space="preserve">Акцизний податок з вироблених в Україні підакцизних товарів (продукції)  та Акцизний податок з ввезених на митну територію України підакцизних товарів (продукції)  </w:t>
            </w:r>
            <w:r>
              <w:rPr>
                <w:b/>
              </w:rPr>
              <w:t>ПАЛЬНЕ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99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58,7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48,5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10,2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689,99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379,75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310,24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Єдиний податок (1 - 4 група)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75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28,08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27,68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0,4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Податок на нерухоме майно, відмінне від земельної ділянки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150,77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104,57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46,2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Земельний податок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330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137,7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192,3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Орендна плата за землю юридичні особи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t>27,2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9,7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>17,5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t xml:space="preserve">Орендна плата за землю </w:t>
            </w:r>
            <w:proofErr w:type="spellStart"/>
            <w:r>
              <w:t>фіз.особи</w:t>
            </w:r>
            <w:proofErr w:type="spellEnd"/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  <w:tr w:rsidR="000C710A">
        <w:trPr>
          <w:trHeight w:val="300"/>
        </w:trPr>
        <w:tc>
          <w:tcPr>
            <w:tcW w:w="9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5469,98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4262,34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1207,64</w:t>
            </w:r>
          </w:p>
        </w:tc>
        <w:tc>
          <w:tcPr>
            <w:tcW w:w="45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76613B">
            <w:pPr>
              <w:widowControl w:val="0"/>
              <w:jc w:val="center"/>
            </w:pPr>
            <w:r>
              <w:rPr>
                <w:b/>
              </w:rPr>
              <w:t>Разом</w:t>
            </w:r>
          </w:p>
        </w:tc>
        <w:tc>
          <w:tcPr>
            <w:tcW w:w="12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C710A" w:rsidRDefault="000C710A">
            <w:pPr>
              <w:widowControl w:val="0"/>
            </w:pPr>
          </w:p>
        </w:tc>
      </w:tr>
    </w:tbl>
    <w:p w:rsidR="000C710A" w:rsidRDefault="000C710A">
      <w:pPr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710A" w:rsidRDefault="000C710A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C52" w:rsidRDefault="00945C52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C52" w:rsidRDefault="00945C52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10A" w:rsidRDefault="0076613B">
      <w:pPr>
        <w:spacing w:line="240" w:lineRule="auto"/>
        <w:ind w:left="907" w:hanging="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Профінансовано за сім місяців 2021 року </w:t>
      </w:r>
    </w:p>
    <w:p w:rsidR="000C710A" w:rsidRDefault="0076613B">
      <w:pPr>
        <w:spacing w:line="240" w:lineRule="auto"/>
        <w:ind w:left="907" w:hanging="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селах територіальної громади</w:t>
      </w:r>
    </w:p>
    <w:p w:rsidR="000C710A" w:rsidRDefault="000C710A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A" w:rsidRDefault="0076613B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тис.гривень</w:t>
      </w:r>
      <w:proofErr w:type="spellEnd"/>
    </w:p>
    <w:tbl>
      <w:tblPr>
        <w:tblStyle w:val="a6"/>
        <w:tblW w:w="9032" w:type="dxa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3"/>
        <w:gridCol w:w="1642"/>
        <w:gridCol w:w="2109"/>
        <w:gridCol w:w="1668"/>
      </w:tblGrid>
      <w:tr w:rsidR="000C710A">
        <w:trPr>
          <w:trHeight w:val="669"/>
        </w:trPr>
        <w:tc>
          <w:tcPr>
            <w:tcW w:w="3613" w:type="dxa"/>
          </w:tcPr>
          <w:p w:rsidR="000C710A" w:rsidRDefault="000C7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ПЛЕСНА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ПЛІЩИН 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</w:tr>
      <w:tr w:rsidR="000C710A">
        <w:trPr>
          <w:trHeight w:val="366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Освіта всього, в тому числі:</w:t>
            </w:r>
          </w:p>
          <w:p w:rsidR="000C710A" w:rsidRDefault="000C7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5 173,0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3 907,6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9 080,6</w:t>
            </w:r>
          </w:p>
        </w:tc>
      </w:tr>
      <w:tr w:rsidR="000C710A">
        <w:trPr>
          <w:trHeight w:val="467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ДНЗ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1 082,0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519,0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1 601,0</w:t>
            </w:r>
          </w:p>
        </w:tc>
      </w:tr>
      <w:tr w:rsidR="000C710A">
        <w:trPr>
          <w:trHeight w:val="366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ЗОШ всього: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4 091,0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3 388,6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7 479,6</w:t>
            </w:r>
          </w:p>
        </w:tc>
      </w:tr>
      <w:tr w:rsidR="000C710A">
        <w:trPr>
          <w:trHeight w:val="606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тому числі кошти міського бюджету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1 230,6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2 148,1</w:t>
            </w:r>
          </w:p>
        </w:tc>
      </w:tr>
      <w:tr w:rsidR="000C710A">
        <w:trPr>
          <w:trHeight w:val="606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всього, в тому числі:</w:t>
            </w:r>
          </w:p>
          <w:p w:rsidR="000C710A" w:rsidRDefault="000C7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267,6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203,4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471,0</w:t>
            </w:r>
          </w:p>
        </w:tc>
      </w:tr>
      <w:tr w:rsidR="000C710A">
        <w:trPr>
          <w:trHeight w:val="328"/>
        </w:trPr>
        <w:tc>
          <w:tcPr>
            <w:tcW w:w="3613" w:type="dxa"/>
          </w:tcPr>
          <w:p w:rsidR="000C710A" w:rsidRDefault="000C7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Бібліотеки 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114,1</w:t>
            </w:r>
          </w:p>
        </w:tc>
      </w:tr>
      <w:tr w:rsidR="000C710A">
        <w:trPr>
          <w:trHeight w:val="328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Клуби</w:t>
            </w:r>
          </w:p>
          <w:p w:rsidR="000C710A" w:rsidRDefault="000C7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216,2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356,9</w:t>
            </w:r>
          </w:p>
        </w:tc>
      </w:tr>
      <w:tr w:rsidR="000C710A">
        <w:trPr>
          <w:trHeight w:val="454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Державне управління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491,6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402,3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893,9</w:t>
            </w:r>
          </w:p>
        </w:tc>
      </w:tr>
      <w:tr w:rsidR="000C710A">
        <w:trPr>
          <w:trHeight w:val="619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5 932,2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4 513,3 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10 445,5</w:t>
            </w:r>
          </w:p>
        </w:tc>
      </w:tr>
      <w:tr w:rsidR="000C710A">
        <w:trPr>
          <w:trHeight w:val="578"/>
        </w:trPr>
        <w:tc>
          <w:tcPr>
            <w:tcW w:w="3613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тому числі власні кошти</w:t>
            </w:r>
          </w:p>
        </w:tc>
        <w:tc>
          <w:tcPr>
            <w:tcW w:w="1642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3 071,8</w:t>
            </w:r>
          </w:p>
        </w:tc>
        <w:tc>
          <w:tcPr>
            <w:tcW w:w="2109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2 042,2</w:t>
            </w:r>
          </w:p>
        </w:tc>
        <w:tc>
          <w:tcPr>
            <w:tcW w:w="1668" w:type="dxa"/>
          </w:tcPr>
          <w:p w:rsidR="000C710A" w:rsidRDefault="007661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5 114,0</w:t>
            </w:r>
          </w:p>
        </w:tc>
      </w:tr>
    </w:tbl>
    <w:p w:rsidR="000C710A" w:rsidRDefault="000C710A">
      <w:pPr>
        <w:spacing w:line="240" w:lineRule="auto"/>
        <w:ind w:left="907" w:hanging="48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C710A">
      <w:pgSz w:w="11909" w:h="16834"/>
      <w:pgMar w:top="566" w:right="1440" w:bottom="80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1487C"/>
    <w:multiLevelType w:val="multilevel"/>
    <w:tmpl w:val="017AFD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C47104F"/>
    <w:multiLevelType w:val="multilevel"/>
    <w:tmpl w:val="BD502C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2EC31CD"/>
    <w:multiLevelType w:val="multilevel"/>
    <w:tmpl w:val="797E68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20C7C3D"/>
    <w:multiLevelType w:val="hybridMultilevel"/>
    <w:tmpl w:val="B3D81A8E"/>
    <w:lvl w:ilvl="0" w:tplc="09BA79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49717B4"/>
    <w:multiLevelType w:val="hybridMultilevel"/>
    <w:tmpl w:val="F4D40082"/>
    <w:lvl w:ilvl="0" w:tplc="81AE588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78896578"/>
    <w:multiLevelType w:val="multilevel"/>
    <w:tmpl w:val="E96C77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0A"/>
    <w:rsid w:val="000C710A"/>
    <w:rsid w:val="0076613B"/>
    <w:rsid w:val="009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6F7DF-FC76-4855-ADC1-49E21947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945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2021-08-12T13:42:00Z</dcterms:created>
  <dcterms:modified xsi:type="dcterms:W3CDTF">2021-08-12T13:54:00Z</dcterms:modified>
</cp:coreProperties>
</file>